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 «ГАЛКИНСКОЕ»</w:t>
      </w:r>
    </w:p>
    <w:p>
      <w:pPr>
        <w:pStyle w:val="8"/>
        <w:rPr>
          <w:rFonts w:ascii="Arial" w:hAnsi="Arial" w:cs="Arial"/>
          <w:b/>
          <w:sz w:val="32"/>
          <w:szCs w:val="32"/>
        </w:rPr>
      </w:pPr>
    </w:p>
    <w:p>
      <w:pPr>
        <w:pStyle w:val="8"/>
        <w:tabs>
          <w:tab w:val="center" w:pos="4677"/>
          <w:tab w:val="left" w:pos="77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>
      <w:pPr>
        <w:pStyle w:val="8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</w:p>
    <w:p>
      <w:pPr>
        <w:pStyle w:val="8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 xml:space="preserve">23 марта </w:t>
      </w:r>
      <w:r>
        <w:rPr>
          <w:rFonts w:ascii="Arial" w:hAnsi="Arial" w:cs="Arial"/>
          <w:sz w:val="24"/>
          <w:szCs w:val="24"/>
        </w:rPr>
        <w:t>202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              №</w:t>
      </w:r>
      <w:r>
        <w:rPr>
          <w:rFonts w:hint="default" w:ascii="Arial" w:hAnsi="Arial" w:cs="Arial"/>
          <w:sz w:val="24"/>
          <w:szCs w:val="24"/>
          <w:lang w:val="ru-RU"/>
        </w:rPr>
        <w:t xml:space="preserve"> 5</w:t>
      </w:r>
    </w:p>
    <w:p>
      <w:pPr>
        <w:pStyle w:val="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с.Галкино</w:t>
      </w: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нарушений, осуществляемой органом муниципального контроля - администрацией сельского поселения «Галкинское»</w:t>
      </w: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1 статьи 8.2 Федерального закона от 26.12.2008 № 294-ФЗ «О защите прав юридических лиц- индивидуальных предпринимателей при осуществлении государственного контроля (надзора) и муниципального контроля», Администрация сельского поселения «Галкинское», постановляет:</w:t>
      </w: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программу профилактики правонарушений, осуществляемой органом муниципального контроля - администрацией сельского поселения «Галкинское» на 202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сельского поселения «Галкинское» на 202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>г., утвержденной пунктом 1 настоящего постановления.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Обнародовать настоящее постановление на информационном стенде администрации, библиотеках сел Галкино, Зубарево, Савино и на официальном сайте «галкинское.рф».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«Галкинское»                 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С.П.Комогорцев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>
      <w:pPr>
        <w:pStyle w:val="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Программы профилактики нарушений, осуществляемой органом муниципального контроля - администрацией сельского поселения «Галкинское»</w:t>
      </w: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«Галкинское»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муниципальной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«Галкинское»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 , а в случаях, если соответствующие виды контроля отнесены к федеральными законами к полномочиям органов местного самоуправления , также муниципальный контроль за соблюдением требований, установленных федеральными законами, законами Забайкальского края;</w:t>
            </w:r>
          </w:p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правой культуры юридических лиц и индивидуальных предпринимателей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 РФ;</w:t>
            </w:r>
          </w:p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 организации и проведения проверок организации и индивидуальных предпринимателей, осуществляющих деятельность на территории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– 0,0 рублей</w:t>
            </w:r>
          </w:p>
        </w:tc>
      </w:tr>
    </w:tbl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Характеристика реализации муниципальной программы</w:t>
      </w: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Забайкальского края.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видам муниципального контроля, осуществляемым Администрацией сельского поселения «Галкинское» относятся: </w:t>
      </w:r>
    </w:p>
    <w:p>
      <w:pPr>
        <w:pStyle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Муниципальный контроль в области торговой деятельности;</w:t>
      </w:r>
    </w:p>
    <w:p>
      <w:pPr>
        <w:pStyle w:val="8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 контроль за предоставлением обязательного экземпляра;</w:t>
      </w:r>
    </w:p>
    <w:p>
      <w:pPr>
        <w:pStyle w:val="8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-контроль за соблюдением правил и норм благоустройства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2. Цели и задачи муниципальной программы</w:t>
      </w:r>
    </w:p>
    <w:p>
      <w:pPr>
        <w:pStyle w:val="8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муниципальной программы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</w:t>
      </w:r>
      <w:r>
        <w:rPr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этой цели необходимо решить поставленные задачи: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3. Прогноз конечных результатов, сроки и этапы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реализации муниципальной программы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проведенных мероприятий программы: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программы – 202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>
      <w:pPr>
        <w:pStyle w:val="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4.    Перечень основных мероприятий муниципальной</w:t>
      </w:r>
    </w:p>
    <w:p>
      <w:pPr>
        <w:pStyle w:val="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>
      <w:pPr>
        <w:pStyle w:val="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>
      <w:pPr>
        <w:pStyle w:val="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Раздел 5. Финансовое обеспечение муниципальной программы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Финансовые затраты не требуются.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Раздел 6. Анализ рисков реализации муниципальной программы</w:t>
      </w:r>
    </w:p>
    <w:p>
      <w:pPr>
        <w:pStyle w:val="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 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202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году. </w:t>
      </w:r>
    </w:p>
    <w:p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Приложению </w:t>
      </w: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8"/>
        <w:wordWrap w:val="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23 марта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hint="default" w:ascii="Times New Roman" w:hAnsi="Times New Roman"/>
          <w:sz w:val="24"/>
          <w:szCs w:val="24"/>
          <w:lang w:val="ru-RU"/>
        </w:rPr>
        <w:t>5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1.Мероприятия по профилактике нарушений, реализуемые администраций сельского поселения «Галкинское» 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10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официальном сайте «галкинское.рф»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предметом, муниципального контроля, о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 «Галкинское»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обнародования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требований- подготовка и распространение комментариев о содержание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Бурдинская П.С – техник землеустроитель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регулярного ( 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«галкинское.рф»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 «Галкинское»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(если иной порядок не установлен федеральным законом)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Бурдинская П.С – техник землеустроитель</w:t>
            </w:r>
          </w:p>
        </w:tc>
      </w:tr>
    </w:tbl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3.Отчетные показатели Программы за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>
      <w:pPr>
        <w:pStyle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 (количество проведенных профилактических мероприятий, количество выданных предостережений о недопустимости нарушения обязательных требований)</w:t>
      </w: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4. Проект отчетных показателей Программы 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контроля, предусмотренного программой осуществления профилактики  нарушений, осуществляемой органом муниципального контроля- администрацией сельского поселения «Галкинское»: </w:t>
      </w:r>
    </w:p>
    <w:p>
      <w:pPr>
        <w:pStyle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количество ежегодных сообщений  осуществления муниципального контроля и размещения в сети Интернет -  1 (202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год);</w:t>
      </w:r>
    </w:p>
    <w:p>
      <w:pPr>
        <w:pStyle w:val="8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выданных предостережений о недопустимости нарушения обязательных требований -  3- (для 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года)</w:t>
      </w:r>
    </w:p>
    <w:p>
      <w:pPr>
        <w:pStyle w:val="8"/>
        <w:rPr>
          <w:i/>
          <w:sz w:val="28"/>
          <w:szCs w:val="28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40F"/>
    <w:rsid w:val="000213CB"/>
    <w:rsid w:val="00025DF0"/>
    <w:rsid w:val="00055569"/>
    <w:rsid w:val="00057AE5"/>
    <w:rsid w:val="00060BEA"/>
    <w:rsid w:val="000A2887"/>
    <w:rsid w:val="000C0AAD"/>
    <w:rsid w:val="000F3CDC"/>
    <w:rsid w:val="000F48EA"/>
    <w:rsid w:val="00100A73"/>
    <w:rsid w:val="001170DA"/>
    <w:rsid w:val="0012021B"/>
    <w:rsid w:val="00122BB1"/>
    <w:rsid w:val="001277FA"/>
    <w:rsid w:val="00164FBE"/>
    <w:rsid w:val="00171B43"/>
    <w:rsid w:val="00174DE8"/>
    <w:rsid w:val="00191FC5"/>
    <w:rsid w:val="001C6C02"/>
    <w:rsid w:val="00200244"/>
    <w:rsid w:val="002034AB"/>
    <w:rsid w:val="002054FE"/>
    <w:rsid w:val="00220647"/>
    <w:rsid w:val="0022199F"/>
    <w:rsid w:val="00225E89"/>
    <w:rsid w:val="00250A5F"/>
    <w:rsid w:val="002521E3"/>
    <w:rsid w:val="002754DF"/>
    <w:rsid w:val="00276022"/>
    <w:rsid w:val="00281528"/>
    <w:rsid w:val="00286EAC"/>
    <w:rsid w:val="002A7BDB"/>
    <w:rsid w:val="002B623C"/>
    <w:rsid w:val="00374F67"/>
    <w:rsid w:val="003D3425"/>
    <w:rsid w:val="003E3EAA"/>
    <w:rsid w:val="004011E2"/>
    <w:rsid w:val="00405B34"/>
    <w:rsid w:val="004526C7"/>
    <w:rsid w:val="00453B7B"/>
    <w:rsid w:val="00453BFF"/>
    <w:rsid w:val="00462494"/>
    <w:rsid w:val="0046508D"/>
    <w:rsid w:val="004742E4"/>
    <w:rsid w:val="004C12FE"/>
    <w:rsid w:val="004C2FB1"/>
    <w:rsid w:val="004E3DBA"/>
    <w:rsid w:val="00512A64"/>
    <w:rsid w:val="00536C19"/>
    <w:rsid w:val="00551137"/>
    <w:rsid w:val="00575A57"/>
    <w:rsid w:val="005A0DB9"/>
    <w:rsid w:val="0060340F"/>
    <w:rsid w:val="00637B04"/>
    <w:rsid w:val="006512E6"/>
    <w:rsid w:val="006B2F28"/>
    <w:rsid w:val="006C1E7C"/>
    <w:rsid w:val="00750A63"/>
    <w:rsid w:val="0075502E"/>
    <w:rsid w:val="007579BE"/>
    <w:rsid w:val="0079317C"/>
    <w:rsid w:val="007B4719"/>
    <w:rsid w:val="007F048E"/>
    <w:rsid w:val="007F12E5"/>
    <w:rsid w:val="00803AB9"/>
    <w:rsid w:val="00824855"/>
    <w:rsid w:val="00840D53"/>
    <w:rsid w:val="0084750B"/>
    <w:rsid w:val="008A3395"/>
    <w:rsid w:val="008B37D7"/>
    <w:rsid w:val="008F28B4"/>
    <w:rsid w:val="008F4F4A"/>
    <w:rsid w:val="0095107C"/>
    <w:rsid w:val="009655DE"/>
    <w:rsid w:val="00975AA0"/>
    <w:rsid w:val="00981967"/>
    <w:rsid w:val="009A09A9"/>
    <w:rsid w:val="009C2BBE"/>
    <w:rsid w:val="009E5EBB"/>
    <w:rsid w:val="009E7B68"/>
    <w:rsid w:val="00A25B0A"/>
    <w:rsid w:val="00A35AE7"/>
    <w:rsid w:val="00A427F1"/>
    <w:rsid w:val="00A459E5"/>
    <w:rsid w:val="00A47B62"/>
    <w:rsid w:val="00A64946"/>
    <w:rsid w:val="00AA1420"/>
    <w:rsid w:val="00AC4910"/>
    <w:rsid w:val="00AC6444"/>
    <w:rsid w:val="00AC7B03"/>
    <w:rsid w:val="00AF0BF7"/>
    <w:rsid w:val="00B30394"/>
    <w:rsid w:val="00B63C6A"/>
    <w:rsid w:val="00B66624"/>
    <w:rsid w:val="00B66A0F"/>
    <w:rsid w:val="00BA6F46"/>
    <w:rsid w:val="00BB2D19"/>
    <w:rsid w:val="00BD2B7F"/>
    <w:rsid w:val="00BD4E6D"/>
    <w:rsid w:val="00C077B7"/>
    <w:rsid w:val="00C40A2F"/>
    <w:rsid w:val="00C462BD"/>
    <w:rsid w:val="00C57976"/>
    <w:rsid w:val="00C95A05"/>
    <w:rsid w:val="00CE146F"/>
    <w:rsid w:val="00CE6ABC"/>
    <w:rsid w:val="00D40581"/>
    <w:rsid w:val="00D67D0F"/>
    <w:rsid w:val="00D72777"/>
    <w:rsid w:val="00D804EC"/>
    <w:rsid w:val="00D93D3E"/>
    <w:rsid w:val="00DA7F8D"/>
    <w:rsid w:val="00DB60F2"/>
    <w:rsid w:val="00DD68A6"/>
    <w:rsid w:val="00E11D86"/>
    <w:rsid w:val="00E22E1D"/>
    <w:rsid w:val="00E3172A"/>
    <w:rsid w:val="00E31FED"/>
    <w:rsid w:val="00E5724F"/>
    <w:rsid w:val="00E81C23"/>
    <w:rsid w:val="00EA6C09"/>
    <w:rsid w:val="00EA6FC2"/>
    <w:rsid w:val="00ED2B59"/>
    <w:rsid w:val="00ED64BD"/>
    <w:rsid w:val="00EE3B32"/>
    <w:rsid w:val="00EE6E35"/>
    <w:rsid w:val="00F01CAE"/>
    <w:rsid w:val="00F32281"/>
    <w:rsid w:val="00F326D5"/>
    <w:rsid w:val="00F80833"/>
    <w:rsid w:val="00F95A2D"/>
    <w:rsid w:val="00F97B0C"/>
    <w:rsid w:val="00FC4A4B"/>
    <w:rsid w:val="00FC6EB1"/>
    <w:rsid w:val="00FD3F57"/>
    <w:rsid w:val="00FF6033"/>
    <w:rsid w:val="0D271E87"/>
    <w:rsid w:val="10A8603D"/>
    <w:rsid w:val="4DB64A2C"/>
    <w:rsid w:val="565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qFormat/>
    <w:uiPriority w:val="99"/>
    <w:rPr>
      <w:rFonts w:ascii="Times New Roman" w:hAnsi="Times New Roman"/>
      <w:sz w:val="24"/>
      <w:szCs w:val="24"/>
    </w:rPr>
  </w:style>
  <w:style w:type="table" w:styleId="6">
    <w:name w:val="Table Grid"/>
    <w:basedOn w:val="4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ing 1 Char"/>
    <w:basedOn w:val="3"/>
    <w:link w:val="2"/>
    <w:qFormat/>
    <w:locked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paragraph" w:styleId="8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1763</Words>
  <Characters>10054</Characters>
  <Lines>0</Lines>
  <Paragraphs>0</Paragraphs>
  <TotalTime>81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2021-02-05T07:06:00Z</dcterms:created>
  <dc:creator>Васильевна</dc:creator>
  <cp:lastModifiedBy>васильевна</cp:lastModifiedBy>
  <cp:lastPrinted>2022-03-23T02:49:00Z</cp:lastPrinted>
  <dcterms:modified xsi:type="dcterms:W3CDTF">2022-03-30T00:55:45Z</dcterms:modified>
  <dc:title>АДМИНИСТРАЦИЯ СЕЛЬСКОГО ПОСЕЛЕНИЯ «ГАЛКИНСКОЕ»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2C81FD03DE374B53917AB597F98C41B0</vt:lpwstr>
  </property>
</Properties>
</file>